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8F5" w:rsidRDefault="00BE08F5" w:rsidP="00BE08F5">
      <w:pPr>
        <w:pStyle w:val="a3"/>
        <w:jc w:val="center"/>
      </w:pPr>
      <w:r>
        <w:rPr>
          <w:rStyle w:val="a4"/>
        </w:rPr>
        <w:t>Памятка для начинающих предпринимателей</w:t>
      </w:r>
    </w:p>
    <w:p w:rsidR="00BE08F5" w:rsidRDefault="00BE08F5" w:rsidP="00BE08F5">
      <w:pPr>
        <w:pStyle w:val="a3"/>
        <w:jc w:val="both"/>
      </w:pPr>
      <w:r>
        <w:t>Если вы активны и энергичны, но остались без работы, хотите реализовать свои возможности, самостоятельно принимать решения и быть независимыми попробуйте организовать свой бизнес!</w:t>
      </w:r>
    </w:p>
    <w:p w:rsidR="00BE08F5" w:rsidRDefault="00BE08F5" w:rsidP="00BE08F5">
      <w:pPr>
        <w:pStyle w:val="a3"/>
        <w:jc w:val="both"/>
      </w:pPr>
      <w:r>
        <w:t>I. Начало ведения предпринимательской деятельности</w:t>
      </w:r>
    </w:p>
    <w:p w:rsidR="00BE08F5" w:rsidRDefault="00BE08F5" w:rsidP="00BE08F5">
      <w:pPr>
        <w:pStyle w:val="a3"/>
        <w:jc w:val="both"/>
      </w:pPr>
      <w:r>
        <w:t>Чтобы сделать доступным для обычного человека занятие предпринимательской деятельностью, максимально упрощена процедура государственной регистрации индивидуального предпринимателя и юридического лица. Сроки регистрации составляют всего пять дней.</w:t>
      </w:r>
    </w:p>
    <w:p w:rsidR="00BE08F5" w:rsidRDefault="00BE08F5" w:rsidP="00BE08F5">
      <w:pPr>
        <w:pStyle w:val="a3"/>
        <w:jc w:val="both"/>
      </w:pPr>
      <w:r>
        <w:t>Далее Вам необходимо выбрать систему налогообложения. В нашей области для 71 видов деятельности введен льготный режим налогообложения на основе патента.</w:t>
      </w:r>
    </w:p>
    <w:p w:rsidR="00BE08F5" w:rsidRDefault="00BE08F5" w:rsidP="00BE08F5">
      <w:pPr>
        <w:pStyle w:val="a3"/>
        <w:jc w:val="both"/>
      </w:pPr>
      <w:r>
        <w:t>Применять упрощенную систему налогообложения на основе патента могут индивидуальные предприниматели по всем видам экономической деятельности, разрешенным статьей 346.25.1 Налогового кодекса. Патент действует только на территории того субъекта Российской Федерации, на территории которого он выдан. Налогоплательщик, имеющий патент, вправе подавать заявление на получение другого патента в целях применения упрощенной системы налогообложения на основе патента на территории другого субъекта Российской Федерации. Максим. годовая стоимость патента, в зависимости от вида деятельности составляет 30,0тыс</w:t>
      </w:r>
      <w:proofErr w:type="gramStart"/>
      <w:r>
        <w:t>.р</w:t>
      </w:r>
      <w:proofErr w:type="gramEnd"/>
      <w:r>
        <w:t>уб., а мин. - всего 1,8 тыс.руб. По основным видам деятельности принят уведомительный порядок начала предпринимательской деятельности, т.е. нет необходимости получать дополнительные разрешения, согласования и лицензии.</w:t>
      </w:r>
    </w:p>
    <w:p w:rsidR="00BE08F5" w:rsidRDefault="00BE08F5" w:rsidP="00BE08F5">
      <w:pPr>
        <w:pStyle w:val="a3"/>
        <w:jc w:val="both"/>
      </w:pPr>
      <w:r>
        <w:t>II. Привлечение средств на начальном этапе предпринимательской деятельности</w:t>
      </w:r>
    </w:p>
    <w:p w:rsidR="00BE08F5" w:rsidRPr="00EA13B5" w:rsidRDefault="00BE08F5" w:rsidP="00BE08F5">
      <w:pPr>
        <w:pStyle w:val="a3"/>
        <w:jc w:val="both"/>
        <w:rPr>
          <w:b/>
        </w:rPr>
      </w:pPr>
      <w:r w:rsidRPr="00EA13B5">
        <w:rPr>
          <w:b/>
        </w:rPr>
        <w:t>· Предоставление льготных займов субъектам малого предпринимательства</w:t>
      </w:r>
    </w:p>
    <w:p w:rsidR="00BE08F5" w:rsidRDefault="00BE08F5" w:rsidP="00BE08F5">
      <w:pPr>
        <w:pStyle w:val="a3"/>
        <w:jc w:val="both"/>
      </w:pPr>
      <w:r>
        <w:t xml:space="preserve">Заемные средства по сниженным ставкам может получить предприниматель на самой ранней стадии реализации бизнес - проекта, когда недоступно банковское кредитование. Программа </w:t>
      </w:r>
      <w:proofErr w:type="spellStart"/>
      <w:r>
        <w:t>микрофинасирования</w:t>
      </w:r>
      <w:proofErr w:type="spellEnd"/>
      <w:r>
        <w:t xml:space="preserve"> осуществляется на базе Новгородского Фонда поддержки малого и среднего предпринимательства.</w:t>
      </w:r>
    </w:p>
    <w:p w:rsidR="00BE08F5" w:rsidRDefault="00BE08F5" w:rsidP="00BE08F5">
      <w:pPr>
        <w:pStyle w:val="a3"/>
        <w:jc w:val="both"/>
      </w:pPr>
      <w:r>
        <w:t>Максимальная сумма займа 1 миллион руб. Максимальный срок займа 12 месяцев. Процентная ставка равна ставке рефинансирования ЦБ РФ. В настоящее время ставка рефинансирования составляет 7,75%</w:t>
      </w:r>
      <w:r w:rsidR="00DB0649">
        <w:t xml:space="preserve"> </w:t>
      </w:r>
      <w:proofErr w:type="gramStart"/>
      <w:r>
        <w:t>годовых</w:t>
      </w:r>
      <w:proofErr w:type="gramEnd"/>
      <w:r>
        <w:t>. Срок рассмотрения заявок на предоставление займов минимален и не превышает 5 дней.</w:t>
      </w:r>
    </w:p>
    <w:p w:rsidR="00BE08F5" w:rsidRDefault="00BE08F5" w:rsidP="00BE08F5">
      <w:pPr>
        <w:pStyle w:val="a3"/>
        <w:jc w:val="both"/>
      </w:pPr>
      <w:r w:rsidRPr="00EA13B5">
        <w:rPr>
          <w:b/>
        </w:rPr>
        <w:t>· Предоставление поручительств по обязательствам субъектов малого и среднего предпринимательства</w:t>
      </w:r>
      <w:r w:rsidR="00DB0649">
        <w:t>.</w:t>
      </w:r>
    </w:p>
    <w:p w:rsidR="00BE08F5" w:rsidRDefault="00BE08F5" w:rsidP="00BE08F5">
      <w:pPr>
        <w:pStyle w:val="a3"/>
        <w:jc w:val="both"/>
      </w:pPr>
      <w:r>
        <w:t xml:space="preserve">Программа поручительств, реализуемая Новгородским Фондом поддержки малого предпринимательства, </w:t>
      </w:r>
      <w:proofErr w:type="spellStart"/>
      <w:r>
        <w:t>рассчитанана</w:t>
      </w:r>
      <w:proofErr w:type="spellEnd"/>
      <w:r>
        <w:t xml:space="preserve"> субъекты малого предпринимательства (СМП), которые удовлетворяют условиям банка, но не могут предоставить достаточное собственное обеспечение в виде залога. Таким СМП Фонд предлагает поручительства перед банком до 70 % суммы необходимого залогового </w:t>
      </w:r>
      <w:proofErr w:type="spellStart"/>
      <w:r>
        <w:t>обеспечения</w:t>
      </w:r>
      <w:proofErr w:type="gramStart"/>
      <w:r>
        <w:t>.З</w:t>
      </w:r>
      <w:proofErr w:type="gramEnd"/>
      <w:r>
        <w:t>а</w:t>
      </w:r>
      <w:proofErr w:type="spellEnd"/>
      <w:r>
        <w:t xml:space="preserve"> поручительства Фонда СМП уплачивает вознаграждение в размере1% годовых от суммы поручительства. </w:t>
      </w:r>
      <w:r>
        <w:lastRenderedPageBreak/>
        <w:t>Возможно предоставление поручительства по договорам лизинга. За пользование поручительством в этом случае вознаграждение составит 0,5%.</w:t>
      </w:r>
    </w:p>
    <w:p w:rsidR="00BE08F5" w:rsidRPr="00EA13B5" w:rsidRDefault="00BE08F5" w:rsidP="00BE08F5">
      <w:pPr>
        <w:pStyle w:val="a3"/>
        <w:jc w:val="both"/>
        <w:rPr>
          <w:b/>
        </w:rPr>
      </w:pPr>
      <w:r w:rsidRPr="00EA13B5">
        <w:rPr>
          <w:b/>
        </w:rPr>
        <w:t>· Гранты начинающим субъектам малого предпринимательства на создание собственного дела</w:t>
      </w:r>
    </w:p>
    <w:p w:rsidR="00BE08F5" w:rsidRDefault="00BE08F5" w:rsidP="00BE08F5">
      <w:pPr>
        <w:pStyle w:val="a3"/>
        <w:jc w:val="both"/>
      </w:pPr>
      <w:r>
        <w:t>Гранты представляют собой безвозмездные субсидии начинающим СМП в целях возмещения затрат по регистрации юридического лица или индивидуального предпринимателя, затрат, связанных с началом предпринимательской деятельности, выплат по передаче прав на франшизу (паушальный взнос) для производства (реализации) товаров, выполнения работ и оказания услуг.</w:t>
      </w:r>
    </w:p>
    <w:p w:rsidR="00BE08F5" w:rsidRDefault="00BE08F5" w:rsidP="00BE08F5">
      <w:pPr>
        <w:pStyle w:val="a3"/>
        <w:jc w:val="both"/>
      </w:pPr>
      <w:r>
        <w:t xml:space="preserve">Данная программа осуществляется в следующих муниципальных образованиях области </w:t>
      </w:r>
      <w:proofErr w:type="gramStart"/>
      <w:r>
        <w:t>-В</w:t>
      </w:r>
      <w:proofErr w:type="gramEnd"/>
      <w:r>
        <w:t xml:space="preserve">еликом Новгороде, Новгородском, </w:t>
      </w:r>
      <w:proofErr w:type="spellStart"/>
      <w:r>
        <w:t>Боровическом</w:t>
      </w:r>
      <w:proofErr w:type="spellEnd"/>
      <w:r>
        <w:t xml:space="preserve">, </w:t>
      </w:r>
      <w:proofErr w:type="spellStart"/>
      <w:r>
        <w:t>Парфинском</w:t>
      </w:r>
      <w:proofErr w:type="spellEnd"/>
      <w:r>
        <w:t xml:space="preserve">, </w:t>
      </w:r>
      <w:proofErr w:type="spellStart"/>
      <w:r>
        <w:t>Чудовском</w:t>
      </w:r>
      <w:proofErr w:type="spellEnd"/>
      <w:r>
        <w:t xml:space="preserve">, Демянском, </w:t>
      </w:r>
      <w:proofErr w:type="spellStart"/>
      <w:r>
        <w:t>Пестовском</w:t>
      </w:r>
      <w:proofErr w:type="spellEnd"/>
      <w:r>
        <w:t xml:space="preserve">, </w:t>
      </w:r>
      <w:proofErr w:type="spellStart"/>
      <w:r>
        <w:t>Валдайском,Волотовском</w:t>
      </w:r>
      <w:proofErr w:type="spellEnd"/>
      <w:r>
        <w:t xml:space="preserve">, Шимском, </w:t>
      </w:r>
      <w:proofErr w:type="spellStart"/>
      <w:r>
        <w:t>Крестецком</w:t>
      </w:r>
      <w:proofErr w:type="spellEnd"/>
      <w:r>
        <w:t xml:space="preserve"> муниципальных районах, в соответствии с муниципальными программами развития малого и среднего предпринимательства.</w:t>
      </w:r>
    </w:p>
    <w:p w:rsidR="00BE08F5" w:rsidRDefault="00BE08F5" w:rsidP="00BE08F5">
      <w:pPr>
        <w:pStyle w:val="a3"/>
        <w:jc w:val="both"/>
      </w:pPr>
      <w:r>
        <w:t>III. Прочие мероприятия поддержки</w:t>
      </w:r>
    </w:p>
    <w:p w:rsidR="00BE08F5" w:rsidRDefault="00BE08F5" w:rsidP="00BE08F5">
      <w:pPr>
        <w:pStyle w:val="a3"/>
        <w:jc w:val="both"/>
      </w:pPr>
      <w:r>
        <w:t xml:space="preserve">В рамках реализации областной целевой программы «Развитие малого и среднего предпринимательства в области на </w:t>
      </w:r>
      <w:r w:rsidRPr="00DB0649">
        <w:rPr>
          <w:color w:val="C00000"/>
        </w:rPr>
        <w:t>2008-2012</w:t>
      </w:r>
      <w:r>
        <w:t xml:space="preserve"> годы» так же осуществляются следующие мероприятия:</w:t>
      </w:r>
    </w:p>
    <w:p w:rsidR="00BE08F5" w:rsidRDefault="00BE08F5" w:rsidP="00BE08F5">
      <w:pPr>
        <w:pStyle w:val="a3"/>
        <w:jc w:val="both"/>
      </w:pPr>
      <w:r>
        <w:t>· предоставление субсидий субъектам малого и среднего предпринимательства на возмещение части затрат по уплате лизинговых платежей по договорам лизинга;</w:t>
      </w:r>
    </w:p>
    <w:p w:rsidR="00BE08F5" w:rsidRDefault="00BE08F5" w:rsidP="00BE08F5">
      <w:pPr>
        <w:pStyle w:val="a3"/>
        <w:jc w:val="both"/>
      </w:pPr>
      <w:r>
        <w:t>· предоставление субсидий субъектам малого и среднего предпринимательства на компенсацию части затрат на участие в выставках, конференциях, ярмарках и иных мероприятиях, связанных с продвижением на региональные и международные рынки продукции, товаров и услуг;</w:t>
      </w:r>
    </w:p>
    <w:p w:rsidR="00BE08F5" w:rsidRDefault="00BE08F5" w:rsidP="00BE08F5">
      <w:pPr>
        <w:pStyle w:val="a3"/>
        <w:jc w:val="both"/>
      </w:pPr>
      <w:r>
        <w:t>· предоставление субсидий субъектам малого и среднего предпринимательства на компенсацию части затрат, связанных с производством инновационной продукции, включая маркетинговые и консалтинговые расходы, расходы, связанные с оплатой юридических услуг;</w:t>
      </w:r>
    </w:p>
    <w:p w:rsidR="00BE08F5" w:rsidRDefault="00BE08F5" w:rsidP="00BE08F5">
      <w:pPr>
        <w:pStyle w:val="a3"/>
        <w:jc w:val="both"/>
      </w:pPr>
      <w:r>
        <w:t>· предоставление субсидий экспортным компаниям области на компенсацию разных видов расходов;</w:t>
      </w:r>
    </w:p>
    <w:p w:rsidR="00BE08F5" w:rsidRDefault="00BE08F5" w:rsidP="00BE08F5">
      <w:pPr>
        <w:pStyle w:val="a3"/>
        <w:jc w:val="both"/>
      </w:pPr>
      <w:r>
        <w:t xml:space="preserve">· регулярно проводится бесплатное обучение сотрудников СМП. Подробную информацию об обучающих семинарах можно найти на сайте экономического комитета Новгородской области - </w:t>
      </w:r>
      <w:hyperlink r:id="rId4" w:history="1">
        <w:r>
          <w:rPr>
            <w:rStyle w:val="a5"/>
          </w:rPr>
          <w:t>http://econom.niac.ru</w:t>
        </w:r>
      </w:hyperlink>
    </w:p>
    <w:p w:rsidR="00BE08F5" w:rsidRDefault="00BE08F5" w:rsidP="00BE08F5">
      <w:pPr>
        <w:pStyle w:val="a3"/>
        <w:jc w:val="both"/>
      </w:pPr>
      <w:r>
        <w:t>IV. «Горячая телефонная линия»</w:t>
      </w:r>
      <w:proofErr w:type="gramStart"/>
      <w:r>
        <w:t>.С</w:t>
      </w:r>
      <w:proofErr w:type="gramEnd"/>
      <w:r>
        <w:t>убъекты малого и среднего предпринимательства могут обращаться по телефону «горячей линии» 732-858, организованной на базе экономического комитета области, по вопросам: кредитования, установления административных ограничений, недобросовестной конкуренции, участия в мероприятиях поддержки и другим интересующим вопросам, связанным с ведением предпринимательской деятельности.</w:t>
      </w:r>
    </w:p>
    <w:p w:rsidR="00BE08F5" w:rsidRDefault="00BE08F5" w:rsidP="00BE08F5">
      <w:pPr>
        <w:pStyle w:val="a3"/>
        <w:jc w:val="both"/>
      </w:pPr>
      <w:r>
        <w:lastRenderedPageBreak/>
        <w:t xml:space="preserve">V. По вопросам привлечения финансовых средств необходимо обращаться в Новгородский фонд поддержки малого предпринимательства. Адрес: 173025, Великий Новгород, ул. </w:t>
      </w:r>
      <w:proofErr w:type="spellStart"/>
      <w:r>
        <w:t>Кочетова</w:t>
      </w:r>
      <w:proofErr w:type="spellEnd"/>
      <w:r>
        <w:t xml:space="preserve">, 30, тел.: 670-284,670-022 Сайт: </w:t>
      </w:r>
      <w:hyperlink r:id="rId5" w:history="1">
        <w:r>
          <w:rPr>
            <w:rStyle w:val="a5"/>
          </w:rPr>
          <w:t>http: //</w:t>
        </w:r>
        <w:proofErr w:type="spellStart"/>
        <w:r>
          <w:rPr>
            <w:rStyle w:val="a5"/>
          </w:rPr>
          <w:t>fund.ncpp.ru</w:t>
        </w:r>
        <w:proofErr w:type="spellEnd"/>
      </w:hyperlink>
    </w:p>
    <w:p w:rsidR="00BE08F5" w:rsidRDefault="00BE08F5" w:rsidP="00BE08F5">
      <w:pPr>
        <w:pStyle w:val="a3"/>
        <w:jc w:val="both"/>
      </w:pPr>
      <w:r>
        <w:t>VI. По вопросам участия в областных мероприятиях поддержки необходимо обращаться в управление по развитию малого и среднего предпринимательства экономического комитета области.</w:t>
      </w:r>
    </w:p>
    <w:p w:rsidR="00BE08F5" w:rsidRDefault="00BE08F5" w:rsidP="00BE08F5">
      <w:pPr>
        <w:pStyle w:val="a3"/>
        <w:jc w:val="both"/>
      </w:pPr>
      <w:r>
        <w:t xml:space="preserve">Адрес: пл. Победы - </w:t>
      </w:r>
      <w:proofErr w:type="gramStart"/>
      <w:r>
        <w:t>Софийская</w:t>
      </w:r>
      <w:proofErr w:type="gramEnd"/>
      <w:r>
        <w:t xml:space="preserve">, д.1, </w:t>
      </w:r>
      <w:proofErr w:type="spellStart"/>
      <w:r>
        <w:t>каб</w:t>
      </w:r>
      <w:proofErr w:type="spellEnd"/>
      <w:r>
        <w:t xml:space="preserve">. 585, телефоны: 732-313, 775-129, 732-858, 732-476 Сайт: </w:t>
      </w:r>
      <w:hyperlink r:id="rId6" w:history="1">
        <w:r>
          <w:rPr>
            <w:rStyle w:val="a5"/>
          </w:rPr>
          <w:t>http://smb.novreg.ru</w:t>
        </w:r>
      </w:hyperlink>
    </w:p>
    <w:p w:rsidR="00DB0649" w:rsidRDefault="00DB0649" w:rsidP="00DB0649">
      <w:pPr>
        <w:pStyle w:val="a3"/>
        <w:jc w:val="center"/>
      </w:pPr>
      <w:r>
        <w:t>_____________________________</w:t>
      </w:r>
    </w:p>
    <w:p w:rsidR="0040404F" w:rsidRDefault="0040404F"/>
    <w:sectPr w:rsidR="0040404F" w:rsidSect="004040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08F5"/>
    <w:rsid w:val="000308DB"/>
    <w:rsid w:val="0040404F"/>
    <w:rsid w:val="006A490B"/>
    <w:rsid w:val="00790051"/>
    <w:rsid w:val="00BE08F5"/>
    <w:rsid w:val="00DB0649"/>
    <w:rsid w:val="00EA1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0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08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08F5"/>
    <w:rPr>
      <w:b/>
      <w:bCs/>
    </w:rPr>
  </w:style>
  <w:style w:type="character" w:styleId="a5">
    <w:name w:val="Hyperlink"/>
    <w:basedOn w:val="a0"/>
    <w:uiPriority w:val="99"/>
    <w:semiHidden/>
    <w:unhideWhenUsed/>
    <w:rsid w:val="00BE08F5"/>
    <w:rPr>
      <w:color w:val="0000FF"/>
      <w:u w:val="single"/>
    </w:rPr>
  </w:style>
</w:styles>
</file>

<file path=word/webSettings.xml><?xml version="1.0" encoding="utf-8"?>
<w:webSettings xmlns:r="http://schemas.openxmlformats.org/officeDocument/2006/relationships" xmlns:w="http://schemas.openxmlformats.org/wordprocessingml/2006/main">
  <w:divs>
    <w:div w:id="14104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b.novreg.ru" TargetMode="External"/><Relationship Id="rId5" Type="http://schemas.openxmlformats.org/officeDocument/2006/relationships/hyperlink" Target="http://admnagovo.ru/%20/fund.ncpp.ru" TargetMode="External"/><Relationship Id="rId4" Type="http://schemas.openxmlformats.org/officeDocument/2006/relationships/hyperlink" Target="http://econom.ni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882</Words>
  <Characters>5031</Characters>
  <Application>Microsoft Office Word</Application>
  <DocSecurity>0</DocSecurity>
  <Lines>41</Lines>
  <Paragraphs>11</Paragraphs>
  <ScaleCrop>false</ScaleCrop>
  <Company>Microsoft</Company>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4</cp:revision>
  <dcterms:created xsi:type="dcterms:W3CDTF">2023-03-16T11:53:00Z</dcterms:created>
  <dcterms:modified xsi:type="dcterms:W3CDTF">2023-03-17T07:11:00Z</dcterms:modified>
</cp:coreProperties>
</file>